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33" w:rsidRDefault="00673E33" w:rsidP="00673E33">
      <w:pPr>
        <w:shd w:val="clear" w:color="auto" w:fill="FFFFFF"/>
        <w:spacing w:before="195" w:after="19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Введена уголовная ответственность за фиктивную постановку на учет в нежилом помещении иностранных граждан</w:t>
      </w:r>
    </w:p>
    <w:p w:rsidR="00055893" w:rsidRDefault="00673E33" w:rsidP="00055893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73E33">
        <w:rPr>
          <w:color w:val="000000"/>
        </w:rPr>
        <w:t>Работников-иностранцев часто фиктивно регистрируют в нежилых помещениях. В прежней редакции Уголовного кодекса РФ это не считалось преступлением. Уголовная ответственность распространялась только на незаконную регистрацию в жилых помещениях. Теперь в Уголовный кодекс РФ внесены поправки и в отношении нежилых помещений.</w:t>
      </w:r>
    </w:p>
    <w:p w:rsidR="00055893" w:rsidRDefault="00673E33" w:rsidP="00055893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73E33">
        <w:rPr>
          <w:color w:val="000000"/>
        </w:rPr>
        <w:t>Федеральным законом от 12.11.2018 № 420-ФЗ «О внесении изменений в статью 322.3 Уголовного кодекса РФ» (далее - Закон № 420-ФЗ) введена уголовная ответственность за фиктивную постановку на учет в нежилом помещении иностранных граждан и лиц без гражданства.</w:t>
      </w:r>
    </w:p>
    <w:p w:rsidR="00055893" w:rsidRDefault="00673E33" w:rsidP="00055893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73E33">
        <w:rPr>
          <w:color w:val="000000"/>
        </w:rPr>
        <w:t>Под фиктивной постановкой на учет иностранных граждан и лиц без гражданства по месту пребывания понимаются следующие случаи постановки на учет:</w:t>
      </w:r>
      <w:r w:rsidRPr="00673E33">
        <w:rPr>
          <w:color w:val="000000"/>
        </w:rPr>
        <w:br/>
        <w:t>- на основании представления заведомо недостоверных (ложных) сведений или документов;</w:t>
      </w:r>
      <w:r w:rsidRPr="00673E33">
        <w:rPr>
          <w:color w:val="000000"/>
        </w:rPr>
        <w:br/>
        <w:t>- в помещении без намерения фактически проживать (пребывать) в этом помещении;</w:t>
      </w:r>
      <w:r w:rsidRPr="00673E33">
        <w:rPr>
          <w:color w:val="000000"/>
        </w:rPr>
        <w:br/>
        <w:t>- без намерения принимающей стороны предоставить это помещение для фактического проживания;</w:t>
      </w:r>
      <w:r w:rsidRPr="00673E33">
        <w:rPr>
          <w:color w:val="000000"/>
        </w:rPr>
        <w:br/>
        <w:t>- по адресу организации, в которой иностранные лица или лица без гражданства в установленном порядке не осуществляют трудовую или иную не запрещенную законодательством деятельность.</w:t>
      </w:r>
    </w:p>
    <w:p w:rsidR="00055893" w:rsidRDefault="00673E33" w:rsidP="00055893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73E33">
        <w:rPr>
          <w:color w:val="000000"/>
        </w:rPr>
        <w:t>Такие поправки связаны с принятием этим летом Федерального закона от 27.06.2018 № 163-ФЗ «О внесении изменений в Федеральный закон «О миграционном учете иностранных граждан и лиц без гражданства в Российской Федерации». В нем предусмотрено, что работодатели не могут регистрировать своих сотрудников по юридическому адресу, если те фактически не проживают по этому адресу.</w:t>
      </w:r>
    </w:p>
    <w:p w:rsidR="00055893" w:rsidRDefault="00673E33" w:rsidP="00055893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73E33">
        <w:rPr>
          <w:color w:val="000000"/>
        </w:rPr>
        <w:t>Раньше преступлением считалась фиктивная регистрация только в жилом помещении. Теперь уголовная ответственность грозит и за фиктивную постановку на учет по месту пребывания в нежилом помещении.</w:t>
      </w:r>
    </w:p>
    <w:p w:rsidR="00055893" w:rsidRDefault="00673E33" w:rsidP="00055893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73E33">
        <w:rPr>
          <w:color w:val="000000"/>
        </w:rPr>
        <w:t>В частности, в Уголовном кодексе РФ предусмотрено наказание в виде штрафа в размере от 100 000 до 500 000 рублей или в размере заработной платы или иного дохода осужденного за период до трех лет,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673E33" w:rsidRDefault="00673E33" w:rsidP="00055893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673E33">
        <w:rPr>
          <w:color w:val="000000"/>
        </w:rPr>
        <w:t xml:space="preserve">При этом лицо, совершившее данное преступление, освобождается от уголовной ответственности, если оно способствовало раскрытию этого преступления </w:t>
      </w:r>
      <w:proofErr w:type="gramStart"/>
      <w:r w:rsidRPr="00673E33">
        <w:rPr>
          <w:color w:val="000000"/>
        </w:rPr>
        <w:t>и</w:t>
      </w:r>
      <w:proofErr w:type="gramEnd"/>
      <w:r w:rsidRPr="00673E33">
        <w:rPr>
          <w:color w:val="000000"/>
        </w:rPr>
        <w:t xml:space="preserve"> если в его действиях не содержится иного состава преступления.</w:t>
      </w:r>
    </w:p>
    <w:p w:rsidR="00673E33" w:rsidRDefault="00673E33" w:rsidP="00673E3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</w:p>
    <w:p w:rsidR="00673E33" w:rsidRPr="00EC63EC" w:rsidRDefault="00673E33" w:rsidP="00673E3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673E33" w:rsidRPr="00673E33" w:rsidRDefault="00673E33" w:rsidP="00673E3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</w:p>
    <w:p w:rsidR="00673E33" w:rsidRPr="00673E33" w:rsidRDefault="00673E33" w:rsidP="00673E33">
      <w:pPr>
        <w:shd w:val="clear" w:color="auto" w:fill="FFFFFF"/>
        <w:spacing w:before="195" w:after="19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164" w:rsidRDefault="00EE2164"/>
    <w:sectPr w:rsidR="00EE2164" w:rsidSect="00673E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39"/>
    <w:rsid w:val="00055893"/>
    <w:rsid w:val="003B0A39"/>
    <w:rsid w:val="00673E33"/>
    <w:rsid w:val="00E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2213"/>
  <w15:chartTrackingRefBased/>
  <w15:docId w15:val="{101D97F0-6124-4097-908A-E6238B48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2020-06-23T08:33:00Z</dcterms:created>
  <dcterms:modified xsi:type="dcterms:W3CDTF">2020-06-23T08:37:00Z</dcterms:modified>
</cp:coreProperties>
</file>